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Arial" w:cs="Arial" w:eastAsia="Arial" w:hAnsi="Arial"/>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2">
      <w:pPr>
        <w:spacing w:after="0" w:line="301.09090909090907"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EXPO RIVA SCHUH &amp; GARDABAGS ACCELERA</w:t>
      </w:r>
    </w:p>
    <w:p w:rsidR="00000000" w:rsidDel="00000000" w:rsidP="00000000" w:rsidRDefault="00000000" w:rsidRPr="00000000" w14:paraId="00000003">
      <w:pPr>
        <w:spacing w:after="0" w:line="301.09090909090907"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pacing w:after="0" w:line="301.09090909090907"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Chiude la manifestazione di Riva del Garda Fierecongressi registrando 9 mila presenze, in linea con gennaio 2024, da circa 100 Paesi. Superiore alle attese la soddisfazione dei 1.100 espositori da 36 Paesi e ottima la partecipazione ai 19 eventi organizzati per favorire il business. Grandi aspettative per il futuro della manifestazione con gli annunci del nuovo format Gardabags e dell’ampliamento del Quartiere Fieristico.</w:t>
      </w:r>
    </w:p>
    <w:p w:rsidR="00000000" w:rsidDel="00000000" w:rsidP="00000000" w:rsidRDefault="00000000" w:rsidRPr="00000000" w14:paraId="00000005">
      <w:pPr>
        <w:spacing w:after="0" w:line="301.09090909090907" w:lineRule="auto"/>
        <w:jc w:val="both"/>
        <w:rPr>
          <w:rFonts w:ascii="Arial" w:cs="Arial" w:eastAsia="Arial" w:hAnsi="Arial"/>
          <w:color w:val="4e95d9"/>
          <w:sz w:val="24"/>
          <w:szCs w:val="24"/>
        </w:rPr>
      </w:pPr>
      <w:r w:rsidDel="00000000" w:rsidR="00000000" w:rsidRPr="00000000">
        <w:rPr>
          <w:rtl w:val="0"/>
        </w:rPr>
      </w:r>
    </w:p>
    <w:p w:rsidR="00000000" w:rsidDel="00000000" w:rsidP="00000000" w:rsidRDefault="00000000" w:rsidRPr="00000000" w14:paraId="00000006">
      <w:pPr>
        <w:spacing w:after="0" w:line="301.09090909090907" w:lineRule="auto"/>
        <w:jc w:val="both"/>
        <w:rPr>
          <w:rFonts w:ascii="Arial" w:cs="Arial" w:eastAsia="Arial" w:hAnsi="Arial"/>
          <w:color w:val="4e95d9"/>
          <w:sz w:val="24"/>
          <w:szCs w:val="24"/>
        </w:rPr>
      </w:pPr>
      <w:r w:rsidDel="00000000" w:rsidR="00000000" w:rsidRPr="00000000">
        <w:rPr>
          <w:rtl w:val="0"/>
        </w:rPr>
      </w:r>
    </w:p>
    <w:p w:rsidR="00000000" w:rsidDel="00000000" w:rsidP="00000000" w:rsidRDefault="00000000" w:rsidRPr="00000000" w14:paraId="00000007">
      <w:pPr>
        <w:spacing w:after="0" w:line="301.09090909090907"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Quando su un circuito si percorre una curva stretta è importante non toccare il freno per evitare di perdere la traiettoria, e quindi accelerare con decisione in uscita. Lo sa bene la manifestazione rivana che oggi spegne i riflettori su un’edizione molto positiva, seppur in un complicato contesto di mercato. Una contrazione degli affari che non ha impedito alla manifestazione di dimostrare tutta la sua forza nel favorire la crescita di una community che sempre più a Riva del Garda stringe legami e partnership commerciali, ma anche relazioni umane capaci di travalicare le differenze culturali.</w:t>
      </w:r>
    </w:p>
    <w:p w:rsidR="00000000" w:rsidDel="00000000" w:rsidP="00000000" w:rsidRDefault="00000000" w:rsidRPr="00000000" w14:paraId="00000008">
      <w:pPr>
        <w:spacing w:after="0" w:line="301.09090909090907"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Expo Riva Schuh &amp; Gardabags</w:t>
      </w:r>
      <w:r w:rsidDel="00000000" w:rsidR="00000000" w:rsidRPr="00000000">
        <w:rPr>
          <w:rFonts w:ascii="Arial" w:cs="Arial" w:eastAsia="Arial" w:hAnsi="Arial"/>
          <w:sz w:val="24"/>
          <w:szCs w:val="24"/>
          <w:rtl w:val="0"/>
        </w:rPr>
        <w:t xml:space="preserve"> continua a offrire ottime occasioni di business, facendo incontrare domanda e offerta, informando sulle tendenze di consumo, sui più importanti mercati internazionali e sulle innovazioni dedicate al retail. Soprattutto, continua a investire e a guardare con lungimiranza al futuro: da giugno il nuovo e inedito format di </w:t>
      </w:r>
      <w:r w:rsidDel="00000000" w:rsidR="00000000" w:rsidRPr="00000000">
        <w:rPr>
          <w:rFonts w:ascii="Arial" w:cs="Arial" w:eastAsia="Arial" w:hAnsi="Arial"/>
          <w:b w:val="1"/>
          <w:sz w:val="24"/>
          <w:szCs w:val="24"/>
          <w:rtl w:val="0"/>
        </w:rPr>
        <w:t xml:space="preserve">Gardabags</w:t>
      </w:r>
      <w:r w:rsidDel="00000000" w:rsidR="00000000" w:rsidRPr="00000000">
        <w:rPr>
          <w:rFonts w:ascii="Arial" w:cs="Arial" w:eastAsia="Arial" w:hAnsi="Arial"/>
          <w:sz w:val="24"/>
          <w:szCs w:val="24"/>
          <w:rtl w:val="0"/>
        </w:rPr>
        <w:t xml:space="preserve">, mentre nei prossimi due anni l’avvio dei lavori per espandere il Quartiere Fieristico.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Stabile il numero di visitatori che hanno preso parte alla fiera, cifre in linea con le </w:t>
      </w:r>
      <w:r w:rsidDel="00000000" w:rsidR="00000000" w:rsidRPr="00000000">
        <w:rPr>
          <w:rFonts w:ascii="Arial" w:cs="Arial" w:eastAsia="Arial" w:hAnsi="Arial"/>
          <w:b w:val="1"/>
          <w:sz w:val="24"/>
          <w:szCs w:val="24"/>
          <w:rtl w:val="0"/>
        </w:rPr>
        <w:t xml:space="preserve">9 mila presenze</w:t>
      </w:r>
      <w:r w:rsidDel="00000000" w:rsidR="00000000" w:rsidRPr="00000000">
        <w:rPr>
          <w:rFonts w:ascii="Arial" w:cs="Arial" w:eastAsia="Arial" w:hAnsi="Arial"/>
          <w:sz w:val="24"/>
          <w:szCs w:val="24"/>
          <w:rtl w:val="0"/>
        </w:rPr>
        <w:t xml:space="preserve"> di gennaio 2024. I compratori hanno potuto selezionare le collezioni di </w:t>
      </w:r>
      <w:r w:rsidDel="00000000" w:rsidR="00000000" w:rsidRPr="00000000">
        <w:rPr>
          <w:rFonts w:ascii="Arial" w:cs="Arial" w:eastAsia="Arial" w:hAnsi="Arial"/>
          <w:b w:val="1"/>
          <w:sz w:val="24"/>
          <w:szCs w:val="24"/>
          <w:rtl w:val="0"/>
        </w:rPr>
        <w:t xml:space="preserve">1.100 espositori</w:t>
      </w:r>
      <w:r w:rsidDel="00000000" w:rsidR="00000000" w:rsidRPr="00000000">
        <w:rPr>
          <w:rFonts w:ascii="Arial" w:cs="Arial" w:eastAsia="Arial" w:hAnsi="Arial"/>
          <w:sz w:val="24"/>
          <w:szCs w:val="24"/>
          <w:rtl w:val="0"/>
        </w:rPr>
        <w:t xml:space="preserve">, ditte rappresentate e brand. A disposizione di tutti gli operatori del settore ben 19 eventi</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dove informarsi sugli andamenti di mercato, sulle tendenze e le opportunità di business.</w:t>
      </w:r>
    </w:p>
    <w:p w:rsidR="00000000" w:rsidDel="00000000" w:rsidP="00000000" w:rsidRDefault="00000000" w:rsidRPr="00000000" w14:paraId="00000009">
      <w:pPr>
        <w:spacing w:after="0" w:line="301.09090909090907"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Numeri che permettono di cogliere quanto Expo Riva Schuh &amp; Gardabags rappresenti un punto di riferimento ineludibile per il settore delle calzature e degli accessori di volume, e non solo. “Essere i primi ad aprire la stagione invernale 2025/26 è senza dubbio un elemento vincente e molto apprezzato dai compratori - ha dichiarato </w:t>
      </w:r>
      <w:r w:rsidDel="00000000" w:rsidR="00000000" w:rsidRPr="00000000">
        <w:rPr>
          <w:rFonts w:ascii="Arial" w:cs="Arial" w:eastAsia="Arial" w:hAnsi="Arial"/>
          <w:b w:val="1"/>
          <w:sz w:val="24"/>
          <w:szCs w:val="24"/>
          <w:rtl w:val="0"/>
        </w:rPr>
        <w:t xml:space="preserve">Alessandra Albarelli, Direttrice Generale di Riva del Garda Fierecongressi</w:t>
      </w:r>
      <w:r w:rsidDel="00000000" w:rsidR="00000000" w:rsidRPr="00000000">
        <w:rPr>
          <w:rFonts w:ascii="Arial" w:cs="Arial" w:eastAsia="Arial" w:hAnsi="Arial"/>
          <w:sz w:val="24"/>
          <w:szCs w:val="24"/>
          <w:rtl w:val="0"/>
        </w:rPr>
        <w:t xml:space="preserve">. - Anche in questa edizione l’ampia offerta di collezioni internazionali, di fornitori in grado di proporre una produzione conto terzi o brandizzata, con differenti fasce di qualità e prezzo, si è rivelata la strategia vincente”. </w:t>
      </w:r>
    </w:p>
    <w:p w:rsidR="00000000" w:rsidDel="00000000" w:rsidP="00000000" w:rsidRDefault="00000000" w:rsidRPr="00000000" w14:paraId="0000000A">
      <w:pPr>
        <w:spacing w:after="0" w:line="301.09090909090907"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“Rappresento il più grande rivenditore di abbigliamento in Cina con 3500 negozi - ha dichiarato </w:t>
      </w:r>
      <w:r w:rsidDel="00000000" w:rsidR="00000000" w:rsidRPr="00000000">
        <w:rPr>
          <w:rFonts w:ascii="Arial" w:cs="Arial" w:eastAsia="Arial" w:hAnsi="Arial"/>
          <w:b w:val="1"/>
          <w:sz w:val="24"/>
          <w:szCs w:val="24"/>
          <w:rtl w:val="0"/>
        </w:rPr>
        <w:t xml:space="preserve">Tracy Tao di Yifu Garment (Cina)</w:t>
      </w:r>
      <w:r w:rsidDel="00000000" w:rsidR="00000000" w:rsidRPr="00000000">
        <w:rPr>
          <w:rFonts w:ascii="Arial" w:cs="Arial" w:eastAsia="Arial" w:hAnsi="Arial"/>
          <w:sz w:val="24"/>
          <w:szCs w:val="24"/>
          <w:rtl w:val="0"/>
        </w:rPr>
        <w:t xml:space="preserve"> in qualità di portavoce dei buyer. - Lo scorso anno abbiamo aperto tre punti vendita a Parigi e uno a New York per espanderci anche sui mercati occidentali. A Riva del Garda cerchiamo accessori moda, scarpe e borse di qualità e di produzione europea, ma al giusto prezzo, che rimane un requisito fondamentale, perché vogliamo che aumenti lo scontrino medio dei nostri clienti e che nei nostri punti vendita cinesi possano trovare, oltre alle collezioni di abiti, anche i giusti accessori di complemento”. </w:t>
      </w:r>
    </w:p>
    <w:p w:rsidR="00000000" w:rsidDel="00000000" w:rsidP="00000000" w:rsidRDefault="00000000" w:rsidRPr="00000000" w14:paraId="0000000B">
      <w:pPr>
        <w:spacing w:after="0" w:line="301.09090909090907"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Benvenuto Candiani Arantes di Andacco (Brasile)</w:t>
      </w:r>
      <w:r w:rsidDel="00000000" w:rsidR="00000000" w:rsidRPr="00000000">
        <w:rPr>
          <w:rFonts w:ascii="Arial" w:cs="Arial" w:eastAsia="Arial" w:hAnsi="Arial"/>
          <w:sz w:val="24"/>
          <w:szCs w:val="24"/>
          <w:rtl w:val="0"/>
        </w:rPr>
        <w:t xml:space="preserve"> ha sottolineato un’altra caratteristica peculiare di Expo Riva Schuh &amp; Gardabags: “Per noi la fiera è da sempre un importante momento di vendita, in particolare per penetrare il mercato europeo. Ma si conferma anche un evento di caratura internazionale: in questi giorni, per esempio, abbiamo incontrato un nuovo compratore argentino, a Riva del Garda, nonostante la vicinanza dei nostri Paesi”.</w:t>
      </w:r>
    </w:p>
    <w:p w:rsidR="00000000" w:rsidDel="00000000" w:rsidP="00000000" w:rsidRDefault="00000000" w:rsidRPr="00000000" w14:paraId="0000000C">
      <w:pPr>
        <w:spacing w:after="0" w:line="301.09090909090907"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 avvalorare la tesi di Expo Riva Schuh &amp; Gardabags quale hub mondiale per calzature e borse, i numeri ci vengono ancora in aiuto, come ricorda il </w:t>
      </w:r>
      <w:r w:rsidDel="00000000" w:rsidR="00000000" w:rsidRPr="00000000">
        <w:rPr>
          <w:rFonts w:ascii="Arial" w:cs="Arial" w:eastAsia="Arial" w:hAnsi="Arial"/>
          <w:b w:val="1"/>
          <w:sz w:val="24"/>
          <w:szCs w:val="24"/>
          <w:rtl w:val="0"/>
        </w:rPr>
        <w:t xml:space="preserve">Presidente di Riva del Garda Fierecongressi, Roberto Pellegrini</w:t>
      </w:r>
      <w:r w:rsidDel="00000000" w:rsidR="00000000" w:rsidRPr="00000000">
        <w:rPr>
          <w:rFonts w:ascii="Arial" w:cs="Arial" w:eastAsia="Arial" w:hAnsi="Arial"/>
          <w:sz w:val="24"/>
          <w:szCs w:val="24"/>
          <w:rtl w:val="0"/>
        </w:rPr>
        <w:t xml:space="preserve">: “Si conferma la capacità della fiera di attrarre operatori del settore da ogni parte del mondo. Gli espositori, infatti, provengono da</w:t>
      </w:r>
      <w:r w:rsidDel="00000000" w:rsidR="00000000" w:rsidRPr="00000000">
        <w:rPr>
          <w:rFonts w:ascii="Arial" w:cs="Arial" w:eastAsia="Arial" w:hAnsi="Arial"/>
          <w:b w:val="1"/>
          <w:sz w:val="24"/>
          <w:szCs w:val="24"/>
          <w:rtl w:val="0"/>
        </w:rPr>
        <w:t xml:space="preserve"> 36 Paesi,</w:t>
      </w:r>
      <w:r w:rsidDel="00000000" w:rsidR="00000000" w:rsidRPr="00000000">
        <w:rPr>
          <w:rFonts w:ascii="Arial" w:cs="Arial" w:eastAsia="Arial" w:hAnsi="Arial"/>
          <w:sz w:val="24"/>
          <w:szCs w:val="24"/>
          <w:rtl w:val="0"/>
        </w:rPr>
        <w:t xml:space="preserve">  mentre i visitatori da </w:t>
      </w:r>
      <w:r w:rsidDel="00000000" w:rsidR="00000000" w:rsidRPr="00000000">
        <w:rPr>
          <w:rFonts w:ascii="Arial" w:cs="Arial" w:eastAsia="Arial" w:hAnsi="Arial"/>
          <w:b w:val="1"/>
          <w:sz w:val="24"/>
          <w:szCs w:val="24"/>
          <w:rtl w:val="0"/>
        </w:rPr>
        <w:t xml:space="preserve">circa 100 Nazioni</w:t>
      </w:r>
      <w:r w:rsidDel="00000000" w:rsidR="00000000" w:rsidRPr="00000000">
        <w:rPr>
          <w:rFonts w:ascii="Arial" w:cs="Arial" w:eastAsia="Arial" w:hAnsi="Arial"/>
          <w:sz w:val="24"/>
          <w:szCs w:val="24"/>
          <w:rtl w:val="0"/>
        </w:rPr>
        <w:t xml:space="preserve"> - per l’80% dall’Europa, 12% dall’Asia, stabile l’incoming da America e Oceania, mentre in crescita le presenze dal continente africano”. </w:t>
      </w:r>
    </w:p>
    <w:p w:rsidR="00000000" w:rsidDel="00000000" w:rsidP="00000000" w:rsidRDefault="00000000" w:rsidRPr="00000000" w14:paraId="0000000D">
      <w:pPr>
        <w:spacing w:after="0" w:line="301.09090909090907"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Expo Riva Schuh &amp; Gardabags ha dimostrato una volta di più come una fiera possa essere non solo il momento perfetto per scrivere ordini, ma anche l’occasione giusta per informarsi e dare vita a un’impagabile rete di relazioni. Soprattutto, il miglior modo di affrontare le sfide di un mercato sempre più difficile da inquadrare, come conferma </w:t>
      </w:r>
      <w:r w:rsidDel="00000000" w:rsidR="00000000" w:rsidRPr="00000000">
        <w:rPr>
          <w:rFonts w:ascii="Arial" w:cs="Arial" w:eastAsia="Arial" w:hAnsi="Arial"/>
          <w:b w:val="1"/>
          <w:sz w:val="24"/>
          <w:szCs w:val="24"/>
          <w:rtl w:val="0"/>
        </w:rPr>
        <w:t xml:space="preserve">Jerick Sobie di Lucky Feet (USA)</w:t>
      </w:r>
      <w:r w:rsidDel="00000000" w:rsidR="00000000" w:rsidRPr="00000000">
        <w:rPr>
          <w:rFonts w:ascii="Arial" w:cs="Arial" w:eastAsia="Arial" w:hAnsi="Arial"/>
          <w:sz w:val="24"/>
          <w:szCs w:val="24"/>
          <w:rtl w:val="0"/>
        </w:rPr>
        <w:t xml:space="preserve">. “La nostra catena di negozi è specializzata nella calzatura comfort - ha dichiarato - siamo venuti a Expo Riva Schuh &amp; Gardabags per cercare partner affidabili che possano fornirci prodotti di qualità, ma a un prezzo più concorrenziale poiché ci stiamo preparando a fronteggiare il problema dell’aumento dei costi dovuti ai dazi sulle importazioni che probabilmente verranno imposti”.</w:t>
      </w:r>
    </w:p>
    <w:p w:rsidR="00000000" w:rsidDel="00000000" w:rsidP="00000000" w:rsidRDefault="00000000" w:rsidRPr="00000000" w14:paraId="0000000E">
      <w:pPr>
        <w:spacing w:after="0" w:line="301.09090909090907"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Questa edizione è stata anche occasione per numerosi e importanti annunci, primo fra tutti il nuovo format e l’ampliamento di </w:t>
      </w:r>
      <w:r w:rsidDel="00000000" w:rsidR="00000000" w:rsidRPr="00000000">
        <w:rPr>
          <w:rFonts w:ascii="Arial" w:cs="Arial" w:eastAsia="Arial" w:hAnsi="Arial"/>
          <w:b w:val="1"/>
          <w:sz w:val="24"/>
          <w:szCs w:val="24"/>
          <w:rtl w:val="0"/>
        </w:rPr>
        <w:t xml:space="preserve">Gardabags</w:t>
      </w:r>
      <w:r w:rsidDel="00000000" w:rsidR="00000000" w:rsidRPr="00000000">
        <w:rPr>
          <w:rFonts w:ascii="Arial" w:cs="Arial" w:eastAsia="Arial" w:hAnsi="Arial"/>
          <w:sz w:val="24"/>
          <w:szCs w:val="24"/>
          <w:rtl w:val="0"/>
        </w:rPr>
        <w:t xml:space="preserve"> a cui, a partire da giugno 2025, verranno dedicati i padiglioni A2 e B2 della fiera, a loro volta suddivisi in tre aree seguendo le dinamiche di ricerca tipiche dei compratori per facilitare l’incontro fra domanda e offerta. Un nuovo concept che si vestirà di allestimenti alla moda. Da non trascurare il raddoppio della proposta espositiva,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con collezioni di aziende e marchi che raggiungeranno il centinaio. Lato investimenti e sviluppo del Quartiere Fieristico, già a giugno verrà inaugurato l’ampliamento del padiglione B1 ed entro il 2028 vedrà la luce la nuovissima struttura a due piani. I prossimi anni saranno un lungo rettilineo da percorrere alla massima velocità. Per cominciare ad apprezzare la corsa l’appuntamento è </w:t>
      </w:r>
      <w:r w:rsidDel="00000000" w:rsidR="00000000" w:rsidRPr="00000000">
        <w:rPr>
          <w:rFonts w:ascii="Arial" w:cs="Arial" w:eastAsia="Arial" w:hAnsi="Arial"/>
          <w:b w:val="1"/>
          <w:sz w:val="24"/>
          <w:szCs w:val="24"/>
          <w:rtl w:val="0"/>
        </w:rPr>
        <w:t xml:space="preserve">dal 14 al 17 giugno 2025</w:t>
      </w:r>
      <w:r w:rsidDel="00000000" w:rsidR="00000000" w:rsidRPr="00000000">
        <w:rPr>
          <w:rFonts w:ascii="Arial" w:cs="Arial" w:eastAsia="Arial" w:hAnsi="Arial"/>
          <w:sz w:val="24"/>
          <w:szCs w:val="24"/>
          <w:rtl w:val="0"/>
        </w:rPr>
        <w:t xml:space="preserve"> con Expo Riva Schuh e Gardabags.</w:t>
      </w:r>
    </w:p>
    <w:p w:rsidR="00000000" w:rsidDel="00000000" w:rsidP="00000000" w:rsidRDefault="00000000" w:rsidRPr="00000000" w14:paraId="0000000F">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Riva del Garda, 14 gennaio 2025</w:t>
      </w:r>
      <w:r w:rsidDel="00000000" w:rsidR="00000000" w:rsidRPr="00000000">
        <w:rPr>
          <w:rtl w:val="0"/>
        </w:rPr>
      </w:r>
    </w:p>
    <w:p w:rsidR="00000000" w:rsidDel="00000000" w:rsidP="00000000" w:rsidRDefault="00000000" w:rsidRPr="00000000" w14:paraId="00000010">
      <w:pPr>
        <w:pageBreakBefore w:val="0"/>
        <w:jc w:val="left"/>
        <w:rPr/>
      </w:pPr>
      <w:r w:rsidDel="00000000" w:rsidR="00000000" w:rsidRPr="00000000">
        <w:rPr>
          <w:rtl w:val="0"/>
        </w:rPr>
      </w:r>
    </w:p>
    <w:sectPr>
      <w:headerReference r:id="rId6" w:type="default"/>
      <w:footerReference r:id="rId7" w:type="default"/>
      <w:pgSz w:h="16838" w:w="11906" w:orient="portrait"/>
      <w:pgMar w:bottom="1134" w:top="1417" w:left="1134" w:right="1134" w:header="850.3937007874016"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41.73228346456688" w:right="0" w:hanging="850.3937007874015"/>
      <w:jc w:val="left"/>
      <w:rPr/>
    </w:pPr>
    <w:r w:rsidDel="00000000" w:rsidR="00000000" w:rsidRPr="00000000">
      <w:rPr/>
      <w:drawing>
        <wp:inline distB="114300" distT="114300" distL="114300" distR="114300">
          <wp:extent cx="7138035" cy="600075"/>
          <wp:effectExtent b="0" l="0" r="0" t="0"/>
          <wp:docPr id="3" name="image1.jpg"/>
          <a:graphic>
            <a:graphicData uri="http://schemas.openxmlformats.org/drawingml/2006/picture">
              <pic:pic>
                <pic:nvPicPr>
                  <pic:cNvPr id="0" name="image1.jpg"/>
                  <pic:cNvPicPr preferRelativeResize="0"/>
                </pic:nvPicPr>
                <pic:blipFill>
                  <a:blip r:embed="rId1"/>
                  <a:srcRect b="11739" l="0" r="0" t="11740"/>
                  <a:stretch>
                    <a:fillRect/>
                  </a:stretch>
                </pic:blipFill>
                <pic:spPr>
                  <a:xfrm>
                    <a:off x="0" y="0"/>
                    <a:ext cx="7138035" cy="6000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421922" cy="740658"/>
          <wp:effectExtent b="0" l="0" r="0" t="0"/>
          <wp:docPr id="2" name="image2.png"/>
          <a:graphic>
            <a:graphicData uri="http://schemas.openxmlformats.org/drawingml/2006/picture">
              <pic:pic>
                <pic:nvPicPr>
                  <pic:cNvPr id="0" name="image2.png"/>
                  <pic:cNvPicPr preferRelativeResize="0"/>
                </pic:nvPicPr>
                <pic:blipFill>
                  <a:blip r:embed="rId1"/>
                  <a:srcRect b="8389" l="0" r="0" t="8389"/>
                  <a:stretch>
                    <a:fillRect/>
                  </a:stretch>
                </pic:blipFill>
                <pic:spPr>
                  <a:xfrm>
                    <a:off x="0" y="0"/>
                    <a:ext cx="2421922" cy="74065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85710" cy="300990"/>
              <wp:effectExtent b="0" l="0" r="0" t="0"/>
              <wp:wrapNone/>
              <wp:docPr id="1" name=""/>
              <a:graphic>
                <a:graphicData uri="http://schemas.microsoft.com/office/word/2010/wordprocessingShape">
                  <wps:wsp>
                    <wps:cNvSpPr/>
                    <wps:cNvPr id="2" name="Shape 2"/>
                    <wps:spPr>
                      <a:xfrm>
                        <a:off x="1572195" y="3648555"/>
                        <a:ext cx="7547610" cy="262890"/>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85710" cy="300990"/>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85710" cy="30099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